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14770D62"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cb55eef3a43447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9B3710" w:rsidP="4614C6B5" w:rsidRDefault="65B82BB4" w14:paraId="1CB2F643" w14:textId="55CBA3E4">
      <w:pPr>
        <w:spacing w:after="0" w:afterAutospacing="off"/>
        <w:jc w:val="center"/>
        <w:rPr>
          <w:rFonts w:ascii="Arial" w:hAnsi="Arial" w:eastAsia="Arial" w:cs="Arial"/>
          <w:color w:val="000000" w:themeColor="text1"/>
          <w:sz w:val="32"/>
          <w:szCs w:val="32"/>
        </w:rPr>
      </w:pPr>
      <w:r w:rsidRPr="4614C6B5" w:rsidR="65B82BB4">
        <w:rPr>
          <w:rFonts w:ascii="Arial" w:hAnsi="Arial" w:eastAsia="Arial" w:cs="Arial"/>
          <w:b w:val="1"/>
          <w:bCs w:val="1"/>
          <w:color w:val="000000" w:themeColor="text1" w:themeTint="FF" w:themeShade="FF"/>
          <w:sz w:val="32"/>
          <w:szCs w:val="32"/>
          <w:u w:val="single"/>
        </w:rPr>
        <w:t>AGENDA</w:t>
      </w:r>
    </w:p>
    <w:p w:rsidRPr="006D067B" w:rsidR="009B3710" w:rsidP="4614C6B5" w:rsidRDefault="65B82BB4" w14:paraId="2F4614BD" w14:textId="2C2B2C27">
      <w:pPr>
        <w:spacing w:after="0" w:afterAutospacing="off"/>
        <w:jc w:val="center"/>
        <w:rPr>
          <w:rFonts w:ascii="Arial" w:hAnsi="Arial" w:eastAsia="Arial" w:cs="Arial"/>
          <w:color w:val="000000" w:themeColor="text1"/>
          <w:sz w:val="28"/>
          <w:szCs w:val="28"/>
        </w:rPr>
      </w:pPr>
      <w:r w:rsidRPr="4614C6B5" w:rsidR="65B82BB4">
        <w:rPr>
          <w:rFonts w:ascii="Arial" w:hAnsi="Arial" w:eastAsia="Arial" w:cs="Arial"/>
          <w:b w:val="1"/>
          <w:bCs w:val="1"/>
          <w:color w:val="000000" w:themeColor="text1" w:themeTint="FF" w:themeShade="FF"/>
          <w:sz w:val="28"/>
          <w:szCs w:val="28"/>
          <w:u w:val="single"/>
        </w:rPr>
        <w:t xml:space="preserve">Ordinary Meeting </w:t>
      </w:r>
    </w:p>
    <w:p w:rsidRPr="006D067B" w:rsidR="009B3710" w:rsidP="4614C6B5" w:rsidRDefault="65B82BB4" w14:paraId="3B9A7F94" w14:textId="3763A3A9">
      <w:pPr>
        <w:spacing w:after="0" w:afterAutospacing="off"/>
        <w:jc w:val="center"/>
        <w:rPr>
          <w:rFonts w:ascii="Arial" w:hAnsi="Arial" w:eastAsia="Arial" w:cs="Arial"/>
          <w:b w:val="1"/>
          <w:bCs w:val="1"/>
          <w:color w:val="000000" w:themeColor="text1"/>
          <w:sz w:val="28"/>
          <w:szCs w:val="28"/>
          <w:u w:val="single"/>
        </w:rPr>
      </w:pPr>
      <w:r w:rsidRPr="2A089112" w:rsidR="448241D2">
        <w:rPr>
          <w:rFonts w:ascii="Arial" w:hAnsi="Arial" w:eastAsia="Arial" w:cs="Arial"/>
          <w:b w:val="1"/>
          <w:bCs w:val="1"/>
          <w:color w:val="000000" w:themeColor="text1" w:themeTint="FF" w:themeShade="FF"/>
          <w:sz w:val="28"/>
          <w:szCs w:val="28"/>
          <w:u w:val="single"/>
        </w:rPr>
        <w:t xml:space="preserve">Thursday 28 April </w:t>
      </w:r>
      <w:r w:rsidRPr="2A089112" w:rsidR="30685DA1">
        <w:rPr>
          <w:rFonts w:ascii="Arial" w:hAnsi="Arial" w:eastAsia="Arial" w:cs="Arial"/>
          <w:b w:val="1"/>
          <w:bCs w:val="1"/>
          <w:color w:val="000000" w:themeColor="text1" w:themeTint="FF" w:themeShade="FF"/>
          <w:sz w:val="28"/>
          <w:szCs w:val="28"/>
          <w:u w:val="single"/>
        </w:rPr>
        <w:t>2022</w:t>
      </w:r>
      <w:r w:rsidRPr="2A089112" w:rsidR="448241D2">
        <w:rPr>
          <w:rFonts w:ascii="Arial" w:hAnsi="Arial" w:eastAsia="Arial" w:cs="Arial"/>
          <w:b w:val="1"/>
          <w:bCs w:val="1"/>
          <w:color w:val="000000" w:themeColor="text1" w:themeTint="FF" w:themeShade="FF"/>
          <w:sz w:val="28"/>
          <w:szCs w:val="28"/>
          <w:u w:val="single"/>
        </w:rPr>
        <w:t xml:space="preserve"> – 7:00pm</w:t>
      </w:r>
    </w:p>
    <w:p w:rsidRPr="006D067B" w:rsidR="006D067B" w:rsidP="4614C6B5" w:rsidRDefault="006D067B" w14:paraId="44E4FF70" w14:textId="4C48C0F5">
      <w:pPr>
        <w:spacing w:after="0" w:afterAutospacing="off"/>
        <w:jc w:val="center"/>
        <w:rPr>
          <w:rFonts w:ascii="Arial" w:hAnsi="Arial" w:eastAsia="Arial" w:cs="Arial"/>
          <w:color w:val="000000" w:themeColor="text1"/>
          <w:sz w:val="28"/>
          <w:szCs w:val="28"/>
        </w:rPr>
      </w:pPr>
      <w:r w:rsidRPr="30528CA2" w:rsidR="22318D18">
        <w:rPr>
          <w:rFonts w:ascii="Arial" w:hAnsi="Arial" w:eastAsia="Arial" w:cs="Arial"/>
          <w:color w:val="000000" w:themeColor="text1" w:themeTint="FF" w:themeShade="FF"/>
          <w:sz w:val="28"/>
          <w:szCs w:val="28"/>
        </w:rPr>
        <w:t>At 7pm in the Village Hall, Drover Road</w:t>
      </w:r>
    </w:p>
    <w:p w:rsidR="30528CA2" w:rsidP="30528CA2" w:rsidRDefault="30528CA2" w14:paraId="16E79338" w14:textId="5B77F1CE">
      <w:pPr>
        <w:pStyle w:val="Normal"/>
        <w:spacing w:after="0" w:afterAutospacing="off"/>
        <w:jc w:val="center"/>
        <w:rPr>
          <w:rFonts w:ascii="Arial" w:hAnsi="Arial" w:eastAsia="Arial" w:cs="Arial"/>
          <w:color w:val="000000" w:themeColor="text1" w:themeTint="FF" w:themeShade="FF"/>
          <w:sz w:val="28"/>
          <w:szCs w:val="28"/>
        </w:rPr>
      </w:pPr>
    </w:p>
    <w:p w:rsidR="559F99D9" w:rsidP="559F99D9" w:rsidRDefault="559F99D9" w14:paraId="378C62D3" w14:textId="372058AB">
      <w:pPr>
        <w:spacing w:after="0"/>
        <w:rPr>
          <w:rFonts w:ascii="Arial" w:hAnsi="Arial" w:eastAsia="Arial" w:cs="Arial"/>
          <w:color w:val="000000" w:themeColor="text1"/>
        </w:rPr>
      </w:pPr>
    </w:p>
    <w:p w:rsidR="448241D2" w:rsidP="495349B4" w:rsidRDefault="448241D2" w14:paraId="669509E0" w14:textId="40B767B4">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393832E5" w:rsidR="448241D2">
        <w:rPr>
          <w:rFonts w:ascii="Arial" w:hAnsi="Arial" w:eastAsia="Arial" w:cs="Arial"/>
          <w:color w:val="000000" w:themeColor="text1" w:themeTint="FF" w:themeShade="FF"/>
        </w:rPr>
        <w:t>Apologies for Absence</w:t>
      </w:r>
    </w:p>
    <w:p w:rsidR="448241D2" w:rsidP="30528CA2" w:rsidRDefault="448241D2" w14:paraId="4DF20100" w14:textId="6B690C11">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Declarations of Interest</w:t>
      </w:r>
    </w:p>
    <w:p w:rsidR="448241D2" w:rsidP="30528CA2" w:rsidRDefault="448241D2" w14:paraId="44756898" w14:textId="530792FC">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 xml:space="preserve">Public Participation </w:t>
      </w:r>
    </w:p>
    <w:p w:rsidR="448241D2" w:rsidP="30528CA2" w:rsidRDefault="448241D2" w14:paraId="7654BB28" w14:textId="2C747864">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Chairman’s Report</w:t>
      </w:r>
    </w:p>
    <w:p w:rsidR="448241D2" w:rsidP="5240FF60" w:rsidRDefault="448241D2" w14:paraId="1E8B659A" w14:textId="12BD5F33">
      <w:pPr>
        <w:pStyle w:val="ListParagraph"/>
        <w:numPr>
          <w:ilvl w:val="0"/>
          <w:numId w:val="5"/>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2"/>
          <w:szCs w:val="22"/>
        </w:rPr>
      </w:pPr>
      <w:r w:rsidRPr="2A089112" w:rsidR="67AE83AE">
        <w:rPr>
          <w:rFonts w:ascii="Arial" w:hAnsi="Arial" w:eastAsia="Arial" w:cs="Arial"/>
          <w:color w:val="000000" w:themeColor="text1" w:themeTint="FF" w:themeShade="FF"/>
        </w:rPr>
        <w:t>Confirm Minutes Ordinary Meeting held on 31 March</w:t>
      </w:r>
      <w:r w:rsidRPr="2A089112" w:rsidR="3C9697B5">
        <w:rPr>
          <w:rFonts w:ascii="Arial" w:hAnsi="Arial" w:eastAsia="Arial" w:cs="Arial"/>
          <w:color w:val="000000" w:themeColor="text1" w:themeTint="FF" w:themeShade="FF"/>
        </w:rPr>
        <w:t xml:space="preserve"> 2022</w:t>
      </w:r>
      <w:r w:rsidRPr="2A089112" w:rsidR="39442E13">
        <w:rPr>
          <w:rFonts w:ascii="Arial" w:hAnsi="Arial" w:eastAsia="Arial" w:cs="Arial"/>
          <w:color w:val="000000" w:themeColor="text1" w:themeTint="FF" w:themeShade="FF"/>
        </w:rPr>
        <w:t xml:space="preserve">. </w:t>
      </w:r>
    </w:p>
    <w:p w:rsidR="448241D2" w:rsidP="5240FF60" w:rsidRDefault="448241D2" w14:paraId="5DAC855B" w14:textId="5AEA5BB6">
      <w:pPr>
        <w:pStyle w:val="ListParagraph"/>
        <w:numPr>
          <w:ilvl w:val="0"/>
          <w:numId w:val="5"/>
        </w:numPr>
        <w:bidi w:val="0"/>
        <w:spacing w:before="0" w:beforeAutospacing="off" w:after="0" w:afterAutospacing="off" w:line="259" w:lineRule="auto"/>
        <w:ind w:left="720" w:right="0" w:hanging="360"/>
        <w:jc w:val="left"/>
        <w:rPr>
          <w:color w:val="000000" w:themeColor="text1" w:themeTint="FF" w:themeShade="FF"/>
          <w:sz w:val="22"/>
          <w:szCs w:val="22"/>
        </w:rPr>
      </w:pPr>
      <w:r w:rsidRPr="5240FF60" w:rsidR="448241D2">
        <w:rPr>
          <w:rFonts w:ascii="Arial" w:hAnsi="Arial" w:eastAsia="Arial" w:cs="Arial"/>
          <w:color w:val="000000" w:themeColor="text1" w:themeTint="FF" w:themeShade="FF"/>
        </w:rPr>
        <w:t>County Councillor Report</w:t>
      </w:r>
    </w:p>
    <w:p w:rsidR="177755F9" w:rsidP="495349B4" w:rsidRDefault="177755F9" w14:paraId="3B5720D5" w14:textId="6BCFE5E8">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5240FF60" w:rsidR="177755F9">
        <w:rPr>
          <w:rFonts w:ascii="Arial" w:hAnsi="Arial" w:eastAsia="Arial" w:cs="Arial"/>
          <w:b w:val="0"/>
          <w:bCs w:val="0"/>
          <w:i w:val="0"/>
          <w:iCs w:val="0"/>
          <w:caps w:val="0"/>
          <w:smallCaps w:val="0"/>
          <w:noProof w:val="0"/>
          <w:color w:val="000000" w:themeColor="text1" w:themeTint="FF" w:themeShade="FF"/>
          <w:sz w:val="22"/>
          <w:szCs w:val="22"/>
          <w:lang w:val="en-GB"/>
        </w:rPr>
        <w:t>Correspondence</w:t>
      </w:r>
    </w:p>
    <w:p w:rsidR="177755F9" w:rsidP="17BBCA4E" w:rsidRDefault="177755F9" w14:paraId="15BA7D62" w14:textId="7F8430B6">
      <w:pPr>
        <w:pStyle w:val="ListParagraph"/>
        <w:numPr>
          <w:ilvl w:val="0"/>
          <w:numId w:val="5"/>
        </w:numPr>
        <w:spacing w:after="0"/>
        <w:rPr>
          <w:caps w:val="0"/>
          <w:smallCaps w:val="0"/>
          <w:noProof w:val="0"/>
          <w:color w:val="000000" w:themeColor="text1" w:themeTint="FF" w:themeShade="FF"/>
          <w:sz w:val="22"/>
          <w:szCs w:val="22"/>
          <w:lang w:val="en-GB"/>
        </w:rPr>
      </w:pPr>
      <w:r w:rsidRPr="17BBCA4E" w:rsidR="177755F9">
        <w:rPr>
          <w:rFonts w:ascii="Arial" w:hAnsi="Arial" w:eastAsia="Arial" w:cs="Arial"/>
          <w:b w:val="0"/>
          <w:bCs w:val="0"/>
          <w:i w:val="0"/>
          <w:iCs w:val="0"/>
          <w:caps w:val="0"/>
          <w:smallCaps w:val="0"/>
          <w:noProof w:val="0"/>
          <w:color w:val="000000" w:themeColor="text1" w:themeTint="FF" w:themeShade="FF"/>
          <w:sz w:val="22"/>
          <w:szCs w:val="22"/>
          <w:lang w:val="en-GB"/>
        </w:rPr>
        <w:t>Finance</w:t>
      </w:r>
    </w:p>
    <w:p w:rsidR="364D8ED3" w:rsidP="17BBCA4E" w:rsidRDefault="364D8ED3" w14:paraId="62900C65" w14:textId="5C61E63A">
      <w:pPr>
        <w:pStyle w:val="ListParagraph"/>
        <w:numPr>
          <w:ilvl w:val="0"/>
          <w:numId w:val="6"/>
        </w:numPr>
        <w:spacing w:after="0"/>
        <w:rPr>
          <w:rFonts w:ascii="Calibri" w:hAnsi="Calibri" w:eastAsia="Calibri" w:cs="Calibri" w:asciiTheme="minorAscii" w:hAnsiTheme="minorAscii" w:eastAsiaTheme="minorAscii" w:cstheme="minorAscii"/>
          <w:sz w:val="22"/>
          <w:szCs w:val="22"/>
        </w:rPr>
      </w:pPr>
      <w:r w:rsidRPr="17BBCA4E" w:rsidR="7D1BFDBB">
        <w:rPr>
          <w:rFonts w:ascii="Arial" w:hAnsi="Arial" w:eastAsia="Arial" w:cs="Arial"/>
        </w:rPr>
        <w:t xml:space="preserve"> </w:t>
      </w:r>
      <w:r w:rsidRPr="17BBCA4E" w:rsidR="17BBCA4E">
        <w:rPr>
          <w:rFonts w:ascii="Arial" w:hAnsi="Arial" w:eastAsia="Arial" w:cs="Arial"/>
          <w:sz w:val="22"/>
          <w:szCs w:val="22"/>
        </w:rPr>
        <w:t>End of Year Accounts</w:t>
      </w:r>
    </w:p>
    <w:p w:rsidR="364D8ED3" w:rsidP="17BBCA4E" w:rsidRDefault="364D8ED3" w14:paraId="0F1E599D" w14:textId="7A416399">
      <w:pPr>
        <w:pStyle w:val="ListParagraph"/>
        <w:numPr>
          <w:ilvl w:val="0"/>
          <w:numId w:val="6"/>
        </w:numPr>
        <w:spacing w:after="0"/>
        <w:rPr>
          <w:rFonts w:ascii="Calibri" w:hAnsi="Calibri" w:eastAsia="Calibri" w:cs="Calibri" w:asciiTheme="minorAscii" w:hAnsiTheme="minorAscii" w:eastAsiaTheme="minorAscii" w:cstheme="minorAscii"/>
          <w:sz w:val="22"/>
          <w:szCs w:val="22"/>
        </w:rPr>
      </w:pPr>
      <w:r w:rsidRPr="17BBCA4E" w:rsidR="17BBCA4E">
        <w:rPr>
          <w:rFonts w:ascii="Arial" w:hAnsi="Arial" w:eastAsia="Arial" w:cs="Arial"/>
          <w:sz w:val="22"/>
          <w:szCs w:val="22"/>
        </w:rPr>
        <w:t>Asset Register</w:t>
      </w:r>
    </w:p>
    <w:p w:rsidR="364D8ED3" w:rsidP="17BBCA4E" w:rsidRDefault="364D8ED3" w14:paraId="4A6F7D70" w14:textId="1B0212A9">
      <w:pPr>
        <w:pStyle w:val="ListParagraph"/>
        <w:numPr>
          <w:ilvl w:val="0"/>
          <w:numId w:val="6"/>
        </w:numPr>
        <w:spacing w:after="0"/>
        <w:rPr>
          <w:rFonts w:ascii="Arial" w:hAnsi="Arial" w:eastAsia="Arial" w:cs="Arial" w:asciiTheme="minorAscii" w:hAnsiTheme="minorAscii" w:eastAsiaTheme="minorAscii" w:cstheme="minorAscii"/>
          <w:sz w:val="22"/>
          <w:szCs w:val="22"/>
        </w:rPr>
      </w:pPr>
      <w:r w:rsidRPr="17BBCA4E" w:rsidR="2A089112">
        <w:rPr>
          <w:rFonts w:ascii="Arial" w:hAnsi="Arial" w:eastAsia="Arial" w:cs="Arial"/>
          <w:sz w:val="22"/>
          <w:szCs w:val="22"/>
        </w:rPr>
        <w:t>AGAR</w:t>
      </w:r>
    </w:p>
    <w:p w:rsidR="364D8ED3" w:rsidP="17BBCA4E" w:rsidRDefault="364D8ED3" w14:paraId="6FD41671" w14:textId="2062DF67">
      <w:pPr>
        <w:pStyle w:val="ListParagraph"/>
        <w:numPr>
          <w:ilvl w:val="0"/>
          <w:numId w:val="6"/>
        </w:numPr>
        <w:bidi w:val="0"/>
        <w:spacing w:before="0" w:beforeAutospacing="off" w:after="0" w:afterAutospacing="off" w:line="259" w:lineRule="auto"/>
        <w:ind w:right="0"/>
        <w:jc w:val="left"/>
        <w:rPr>
          <w:rFonts w:ascii="Arial" w:hAnsi="Arial" w:eastAsia="Arial" w:cs="Arial" w:asciiTheme="minorAscii" w:hAnsiTheme="minorAscii" w:eastAsiaTheme="minorAscii" w:cstheme="minorAscii"/>
          <w:sz w:val="22"/>
          <w:szCs w:val="22"/>
        </w:rPr>
      </w:pPr>
      <w:r w:rsidRPr="17BBCA4E" w:rsidR="012D4D35">
        <w:rPr>
          <w:rFonts w:ascii="Arial" w:hAnsi="Arial" w:eastAsia="Arial" w:cs="Arial"/>
          <w:sz w:val="22"/>
          <w:szCs w:val="22"/>
        </w:rPr>
        <w:t>Notice of Public Rights &amp; Publication of AGAR</w:t>
      </w:r>
    </w:p>
    <w:p w:rsidR="364D8ED3" w:rsidP="17BBCA4E" w:rsidRDefault="364D8ED3" w14:paraId="13338185" w14:textId="39B5D217">
      <w:pPr>
        <w:pStyle w:val="ListParagraph"/>
        <w:numPr>
          <w:ilvl w:val="0"/>
          <w:numId w:val="6"/>
        </w:numPr>
        <w:spacing w:after="0"/>
        <w:rPr>
          <w:rFonts w:ascii="Calibri" w:hAnsi="Calibri" w:eastAsia="Calibri" w:cs="Calibri" w:asciiTheme="minorAscii" w:hAnsiTheme="minorAscii" w:eastAsiaTheme="minorAscii" w:cstheme="minorAscii"/>
          <w:sz w:val="22"/>
          <w:szCs w:val="22"/>
        </w:rPr>
      </w:pPr>
      <w:r w:rsidRPr="17BBCA4E" w:rsidR="364D8ED3">
        <w:rPr>
          <w:rFonts w:ascii="Arial" w:hAnsi="Arial" w:eastAsia="Arial" w:cs="Arial"/>
        </w:rPr>
        <w:t>Accounts For Payment - April</w:t>
      </w:r>
    </w:p>
    <w:p w:rsidR="364D8ED3" w:rsidP="17BBCA4E" w:rsidRDefault="364D8ED3" w14:paraId="2AA0FB34" w14:textId="27F5A5BB">
      <w:pPr>
        <w:pStyle w:val="ListParagraph"/>
        <w:numPr>
          <w:ilvl w:val="0"/>
          <w:numId w:val="6"/>
        </w:numPr>
        <w:spacing w:after="0"/>
        <w:rPr>
          <w:sz w:val="22"/>
          <w:szCs w:val="22"/>
        </w:rPr>
      </w:pPr>
      <w:r w:rsidRPr="17BBCA4E" w:rsidR="364D8ED3">
        <w:rPr>
          <w:rFonts w:ascii="Arial" w:hAnsi="Arial" w:eastAsia="Arial" w:cs="Arial"/>
        </w:rPr>
        <w:t>Account Balance Summary Update - April</w:t>
      </w:r>
    </w:p>
    <w:p w:rsidR="364D8ED3" w:rsidP="17BBCA4E" w:rsidRDefault="364D8ED3" w14:paraId="2D4BC915" w14:textId="32413D7A">
      <w:pPr>
        <w:pStyle w:val="ListParagraph"/>
        <w:numPr>
          <w:ilvl w:val="0"/>
          <w:numId w:val="5"/>
        </w:numPr>
        <w:spacing w:after="0"/>
        <w:rPr>
          <w:rFonts w:ascii="Arial" w:hAnsi="Arial" w:eastAsia="Arial" w:cs="Arial"/>
          <w:b w:val="0"/>
          <w:bCs w:val="0"/>
          <w:i w:val="0"/>
          <w:iCs w:val="0"/>
          <w:caps w:val="0"/>
          <w:smallCaps w:val="0"/>
          <w:noProof w:val="0"/>
          <w:color w:val="000000" w:themeColor="text1" w:themeTint="FF" w:themeShade="FF"/>
          <w:sz w:val="22"/>
          <w:szCs w:val="22"/>
          <w:lang w:val="en-GB"/>
        </w:rPr>
      </w:pPr>
      <w:r w:rsidRPr="17BBCA4E" w:rsidR="364D8ED3">
        <w:rPr>
          <w:rFonts w:ascii="Arial" w:hAnsi="Arial" w:eastAsia="Arial" w:cs="Arial"/>
          <w:b w:val="0"/>
          <w:bCs w:val="0"/>
          <w:i w:val="0"/>
          <w:iCs w:val="0"/>
          <w:caps w:val="0"/>
          <w:smallCaps w:val="0"/>
          <w:noProof w:val="0"/>
          <w:color w:val="000000" w:themeColor="text1" w:themeTint="FF" w:themeShade="FF"/>
          <w:sz w:val="22"/>
          <w:szCs w:val="22"/>
          <w:lang w:val="en-GB"/>
        </w:rPr>
        <w:t>Clerk’s Report</w:t>
      </w:r>
    </w:p>
    <w:p w:rsidR="012D4D35" w:rsidP="17BBCA4E" w:rsidRDefault="012D4D35" w14:paraId="55A8163C" w14:textId="3A9B7217">
      <w:pPr>
        <w:pStyle w:val="ListParagraph"/>
        <w:numPr>
          <w:ilvl w:val="0"/>
          <w:numId w:val="5"/>
        </w:numPr>
        <w:spacing w:after="0"/>
        <w:rPr>
          <w:rFonts w:ascii="Arial" w:hAnsi="Arial" w:eastAsia="Arial" w:cs="Arial"/>
          <w:b w:val="0"/>
          <w:bCs w:val="0"/>
          <w:i w:val="0"/>
          <w:iCs w:val="0"/>
          <w:caps w:val="0"/>
          <w:smallCaps w:val="0"/>
          <w:noProof w:val="0"/>
          <w:color w:val="000000" w:themeColor="text1" w:themeTint="FF" w:themeShade="FF"/>
          <w:sz w:val="22"/>
          <w:szCs w:val="22"/>
          <w:lang w:val="en-GB"/>
        </w:rPr>
      </w:pPr>
      <w:r w:rsidRPr="17BBCA4E" w:rsidR="012D4D35">
        <w:rPr>
          <w:rFonts w:ascii="Arial" w:hAnsi="Arial" w:eastAsia="Arial" w:cs="Arial"/>
          <w:b w:val="0"/>
          <w:bCs w:val="0"/>
          <w:i w:val="0"/>
          <w:iCs w:val="0"/>
          <w:caps w:val="0"/>
          <w:smallCaps w:val="0"/>
          <w:noProof w:val="0"/>
          <w:color w:val="000000" w:themeColor="text1" w:themeTint="FF" w:themeShade="FF"/>
          <w:sz w:val="22"/>
          <w:szCs w:val="22"/>
          <w:lang w:val="en-GB"/>
        </w:rPr>
        <w:t>Insurance Renewal</w:t>
      </w:r>
    </w:p>
    <w:p w:rsidR="364D8ED3" w:rsidP="17BBCA4E" w:rsidRDefault="364D8ED3" w14:paraId="554454D7" w14:textId="4FDA2867">
      <w:pPr>
        <w:pStyle w:val="ListParagraph"/>
        <w:numPr>
          <w:ilvl w:val="0"/>
          <w:numId w:val="5"/>
        </w:numPr>
        <w:spacing w:after="0"/>
        <w:rPr>
          <w:rFonts w:ascii="Arial" w:hAnsi="Arial" w:eastAsia="Arial" w:cs="Arial"/>
          <w:b w:val="0"/>
          <w:bCs w:val="0"/>
          <w:i w:val="0"/>
          <w:iCs w:val="0"/>
          <w:caps w:val="0"/>
          <w:smallCaps w:val="0"/>
          <w:noProof w:val="0"/>
          <w:color w:val="000000" w:themeColor="text1" w:themeTint="FF" w:themeShade="FF"/>
          <w:sz w:val="22"/>
          <w:szCs w:val="22"/>
          <w:lang w:val="en-GB"/>
        </w:rPr>
      </w:pPr>
      <w:r w:rsidRPr="17BBCA4E" w:rsidR="364D8ED3">
        <w:rPr>
          <w:rFonts w:ascii="Arial" w:hAnsi="Arial" w:eastAsia="Arial" w:cs="Arial"/>
          <w:b w:val="0"/>
          <w:bCs w:val="0"/>
          <w:i w:val="0"/>
          <w:iCs w:val="0"/>
          <w:caps w:val="0"/>
          <w:smallCaps w:val="0"/>
          <w:noProof w:val="0"/>
          <w:color w:val="000000" w:themeColor="text1" w:themeTint="FF" w:themeShade="FF"/>
          <w:sz w:val="22"/>
          <w:szCs w:val="22"/>
          <w:lang w:val="en-GB"/>
        </w:rPr>
        <w:t>Planning Applications</w:t>
      </w:r>
    </w:p>
    <w:p w:rsidR="34B3C249" w:rsidP="17BBCA4E" w:rsidRDefault="34B3C249" w14:paraId="082A48AD" w14:textId="2625E9AD">
      <w:pPr>
        <w:pStyle w:val="ListParagraph"/>
        <w:numPr>
          <w:ilvl w:val="0"/>
          <w:numId w:val="5"/>
        </w:numPr>
        <w:spacing w:after="0"/>
        <w:rPr>
          <w:rFonts w:ascii="Arial" w:hAnsi="Arial" w:eastAsia="Arial" w:cs="Arial"/>
          <w:b w:val="0"/>
          <w:bCs w:val="0"/>
          <w:i w:val="0"/>
          <w:iCs w:val="0"/>
          <w:caps w:val="0"/>
          <w:smallCaps w:val="0"/>
          <w:noProof w:val="0"/>
          <w:color w:val="000000" w:themeColor="text1" w:themeTint="FF" w:themeShade="FF"/>
          <w:sz w:val="22"/>
          <w:szCs w:val="22"/>
          <w:lang w:val="en-GB"/>
        </w:rPr>
      </w:pPr>
      <w:r w:rsidRPr="17BBCA4E" w:rsidR="364D8ED3">
        <w:rPr>
          <w:rFonts w:ascii="Arial" w:hAnsi="Arial" w:eastAsia="Arial" w:cs="Arial"/>
          <w:b w:val="0"/>
          <w:bCs w:val="0"/>
          <w:i w:val="0"/>
          <w:iCs w:val="0"/>
          <w:caps w:val="0"/>
          <w:smallCaps w:val="0"/>
          <w:noProof w:val="0"/>
          <w:color w:val="000000" w:themeColor="text1" w:themeTint="FF" w:themeShade="FF"/>
          <w:sz w:val="22"/>
          <w:szCs w:val="22"/>
          <w:lang w:val="en-GB"/>
        </w:rPr>
        <w:t>Outstanding</w:t>
      </w:r>
      <w:r w:rsidRPr="17BBCA4E" w:rsidR="364D8ED3">
        <w:rPr>
          <w:rFonts w:ascii="Arial" w:hAnsi="Arial" w:eastAsia="Arial" w:cs="Arial"/>
          <w:b w:val="0"/>
          <w:bCs w:val="0"/>
          <w:i w:val="0"/>
          <w:iCs w:val="0"/>
          <w:caps w:val="0"/>
          <w:smallCaps w:val="0"/>
          <w:noProof w:val="0"/>
          <w:color w:val="000000" w:themeColor="text1" w:themeTint="FF" w:themeShade="FF"/>
          <w:sz w:val="22"/>
          <w:szCs w:val="22"/>
          <w:lang w:val="en-GB"/>
        </w:rPr>
        <w:t xml:space="preserve"> Items</w:t>
      </w:r>
    </w:p>
    <w:p w:rsidR="2C2D477C" w:rsidP="17BBCA4E" w:rsidRDefault="2C2D477C" w14:paraId="30F1668F" w14:textId="18D90533">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17BBCA4E" w:rsidR="364D8ED3">
        <w:rPr>
          <w:rFonts w:ascii="Arial" w:hAnsi="Arial" w:eastAsia="Arial" w:cs="Arial"/>
          <w:b w:val="0"/>
          <w:bCs w:val="0"/>
          <w:i w:val="0"/>
          <w:iCs w:val="0"/>
          <w:caps w:val="0"/>
          <w:smallCaps w:val="0"/>
          <w:noProof w:val="0"/>
          <w:color w:val="000000" w:themeColor="text1" w:themeTint="FF" w:themeShade="FF"/>
          <w:sz w:val="22"/>
          <w:szCs w:val="22"/>
          <w:lang w:val="en-GB"/>
        </w:rPr>
        <w:t>Parish Paths and Woods Review</w:t>
      </w:r>
    </w:p>
    <w:p w:rsidR="37F822CC" w:rsidP="17BBCA4E" w:rsidRDefault="37F822CC" w14:paraId="2A389F4B" w14:textId="1FB6D62F">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7BBCA4E" w:rsidR="19C3CF98">
        <w:rPr>
          <w:rFonts w:ascii="Arial" w:hAnsi="Arial" w:eastAsia="Arial" w:cs="Arial"/>
          <w:b w:val="0"/>
          <w:bCs w:val="0"/>
          <w:i w:val="0"/>
          <w:iCs w:val="0"/>
          <w:caps w:val="0"/>
          <w:smallCaps w:val="0"/>
          <w:noProof w:val="0"/>
          <w:color w:val="000000" w:themeColor="text1" w:themeTint="FF" w:themeShade="FF"/>
          <w:sz w:val="22"/>
          <w:szCs w:val="22"/>
          <w:lang w:val="en-GB"/>
        </w:rPr>
        <w:t>Queens Jubilee Review</w:t>
      </w:r>
    </w:p>
    <w:p w:rsidR="22498BA2" w:rsidP="17BBCA4E" w:rsidRDefault="22498BA2" w14:paraId="107E4168" w14:textId="20550FF3">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7BBCA4E" w:rsidR="22498BA2">
        <w:rPr>
          <w:rFonts w:ascii="Arial" w:hAnsi="Arial" w:eastAsia="Arial" w:cs="Arial"/>
          <w:b w:val="0"/>
          <w:bCs w:val="0"/>
          <w:i w:val="0"/>
          <w:iCs w:val="0"/>
          <w:caps w:val="0"/>
          <w:smallCaps w:val="0"/>
          <w:noProof w:val="0"/>
          <w:color w:val="000000" w:themeColor="text1" w:themeTint="FF" w:themeShade="FF"/>
          <w:sz w:val="22"/>
          <w:szCs w:val="22"/>
          <w:lang w:val="en-GB"/>
        </w:rPr>
        <w:t>Date of the next Ordinary Meeting</w:t>
      </w:r>
    </w:p>
    <w:p w:rsidR="393832E5" w:rsidP="393832E5" w:rsidRDefault="393832E5" w14:paraId="6208F98B" w14:textId="3CA44011">
      <w:pPr>
        <w:pStyle w:val="Normal"/>
        <w:spacing w:after="0"/>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30528CA2" w:rsidP="393832E5" w:rsidRDefault="30528CA2" w14:paraId="372DD265" w14:textId="2213DC13">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A2B43D9" w:rsidP="393832E5" w:rsidRDefault="3A2B43D9" w14:paraId="3C89F2F9" w14:textId="60CC2738">
      <w:pPr>
        <w:spacing w:after="0" w:afterAutospacing="off" w:line="259" w:lineRule="auto"/>
        <w:ind w:firstLine="0"/>
        <w:jc w:val="both"/>
        <w:rPr>
          <w:rFonts w:ascii="Arial" w:hAnsi="Arial" w:eastAsia="Arial" w:cs="Arial"/>
          <w:b w:val="0"/>
          <w:bCs w:val="0"/>
          <w:i w:val="0"/>
          <w:iCs w:val="0"/>
          <w:caps w:val="0"/>
          <w:smallCaps w:val="0"/>
          <w:noProof w:val="0"/>
          <w:color w:val="auto"/>
          <w:sz w:val="18"/>
          <w:szCs w:val="18"/>
          <w:lang w:val="en-GB"/>
        </w:rPr>
      </w:pPr>
      <w:r w:rsidRPr="393832E5" w:rsidR="3A2B43D9">
        <w:rPr>
          <w:rFonts w:ascii="Arial" w:hAnsi="Arial" w:eastAsia="Arial" w:cs="Arial"/>
          <w:b w:val="0"/>
          <w:bCs w:val="0"/>
          <w:i w:val="0"/>
          <w:iCs w:val="0"/>
          <w:caps w:val="0"/>
          <w:smallCaps w:val="0"/>
          <w:noProof w:val="0"/>
          <w:color w:val="auto"/>
          <w:sz w:val="18"/>
          <w:szCs w:val="18"/>
          <w:lang w:val="en-GB"/>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rsidR="393832E5" w:rsidP="393832E5" w:rsidRDefault="393832E5" w14:paraId="6946EC1C" w14:textId="2B6ECD9E">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30528CA2" w:rsidRDefault="30528CA2" w14:paraId="6EB5B8A1" w14:textId="303500F6">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17BBCA4E" w:rsidRDefault="30528CA2" w14:paraId="6223502B" w14:textId="05D7EE1D">
      <w:pPr>
        <w:pStyle w:val="ListParagraph"/>
        <w:numPr>
          <w:ilvl w:val="0"/>
          <w:numId w:val="5"/>
        </w:numPr>
        <w:spacing w:after="0" w:afterAutospacing="off"/>
        <w:ind/>
        <w:rPr>
          <w:b w:val="0"/>
          <w:bCs w:val="0"/>
          <w:i w:val="0"/>
          <w:iCs w:val="0"/>
          <w:caps w:val="0"/>
          <w:smallCaps w:val="0"/>
          <w:noProof w:val="0"/>
          <w:color w:val="000000" w:themeColor="text1" w:themeTint="FF" w:themeShade="FF"/>
          <w:sz w:val="22"/>
          <w:szCs w:val="22"/>
          <w:lang w:val="en-GB"/>
        </w:rPr>
      </w:pPr>
      <w:r w:rsidRPr="17BBCA4E" w:rsidR="584EA696">
        <w:rPr>
          <w:rFonts w:ascii="Arial" w:hAnsi="Arial" w:eastAsia="Arial" w:cs="Arial"/>
          <w:b w:val="0"/>
          <w:bCs w:val="0"/>
          <w:i w:val="0"/>
          <w:iCs w:val="0"/>
          <w:caps w:val="0"/>
          <w:smallCaps w:val="0"/>
          <w:noProof w:val="0"/>
          <w:color w:val="000000" w:themeColor="text1" w:themeTint="FF" w:themeShade="FF"/>
          <w:sz w:val="22"/>
          <w:szCs w:val="22"/>
          <w:lang w:val="en-GB"/>
        </w:rPr>
        <w:t>Confidential Items</w:t>
      </w:r>
    </w:p>
    <w:p w:rsidR="37C0DA96" w:rsidP="4C51AD19" w:rsidRDefault="37C0DA96" w14:paraId="12ADC76C" w14:textId="4F7A4FDE">
      <w:pPr>
        <w:pStyle w:val="Normal"/>
        <w:spacing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GB"/>
        </w:rPr>
      </w:pPr>
    </w:p>
    <w:sectPr w:rsidR="006D067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2296D4"/>
    <w:rsid w:val="004BAA62"/>
    <w:rsid w:val="006D067B"/>
    <w:rsid w:val="008F472B"/>
    <w:rsid w:val="009B3710"/>
    <w:rsid w:val="009EF7DF"/>
    <w:rsid w:val="00DC5C83"/>
    <w:rsid w:val="012D4D35"/>
    <w:rsid w:val="02005D03"/>
    <w:rsid w:val="021E0CA7"/>
    <w:rsid w:val="0244951F"/>
    <w:rsid w:val="03271291"/>
    <w:rsid w:val="0354441D"/>
    <w:rsid w:val="03876D1D"/>
    <w:rsid w:val="03FEBA72"/>
    <w:rsid w:val="0551E9DB"/>
    <w:rsid w:val="059447CB"/>
    <w:rsid w:val="05FBCDDE"/>
    <w:rsid w:val="06393C39"/>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E03DFAC"/>
    <w:rsid w:val="0E221256"/>
    <w:rsid w:val="0EC3C9D2"/>
    <w:rsid w:val="0EE32CE1"/>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B497D25"/>
    <w:rsid w:val="2C2D477C"/>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FBD668"/>
    <w:rsid w:val="41FC3AE8"/>
    <w:rsid w:val="42129433"/>
    <w:rsid w:val="4264601A"/>
    <w:rsid w:val="429E8702"/>
    <w:rsid w:val="42D2E904"/>
    <w:rsid w:val="42E03F19"/>
    <w:rsid w:val="4345D39F"/>
    <w:rsid w:val="448241D2"/>
    <w:rsid w:val="4614C6B5"/>
    <w:rsid w:val="477F42F0"/>
    <w:rsid w:val="47F127FF"/>
    <w:rsid w:val="481F75C8"/>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FC6268"/>
    <w:rsid w:val="4F16B4B3"/>
    <w:rsid w:val="4F8F7807"/>
    <w:rsid w:val="50322257"/>
    <w:rsid w:val="5049CACB"/>
    <w:rsid w:val="508DA4D6"/>
    <w:rsid w:val="50A83D77"/>
    <w:rsid w:val="50E7F5F9"/>
    <w:rsid w:val="5198ED4F"/>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1FA9F5D"/>
    <w:rsid w:val="729246A6"/>
    <w:rsid w:val="72C21E08"/>
    <w:rsid w:val="73F6DB76"/>
    <w:rsid w:val="7439EA6C"/>
    <w:rsid w:val="7465BC2A"/>
    <w:rsid w:val="74DC09B0"/>
    <w:rsid w:val="75282AB4"/>
    <w:rsid w:val="757AF35D"/>
    <w:rsid w:val="75C9E768"/>
    <w:rsid w:val="7667AC49"/>
    <w:rsid w:val="76B01199"/>
    <w:rsid w:val="76C21271"/>
    <w:rsid w:val="76E5F6AC"/>
    <w:rsid w:val="77399979"/>
    <w:rsid w:val="77584094"/>
    <w:rsid w:val="776E68B9"/>
    <w:rsid w:val="77A330D2"/>
    <w:rsid w:val="77F1D073"/>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numbering" Target="numbering.xml" Id="R0c551583cd0a4648" /><Relationship Type="http://schemas.openxmlformats.org/officeDocument/2006/relationships/image" Target="/media/image3.png" Id="Rcb55eef3a434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29</revision>
  <dcterms:created xsi:type="dcterms:W3CDTF">2021-05-27T10:24:00.0000000Z</dcterms:created>
  <dcterms:modified xsi:type="dcterms:W3CDTF">2022-04-12T09:06:56.1254838Z</dcterms:modified>
</coreProperties>
</file>